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77" w:rsidRDefault="001A5877">
      <w:pPr>
        <w:spacing w:line="200" w:lineRule="exact"/>
        <w:rPr>
          <w:sz w:val="20"/>
          <w:szCs w:val="20"/>
        </w:rPr>
      </w:pPr>
    </w:p>
    <w:p w:rsidR="001A5877" w:rsidRDefault="001A5877">
      <w:pPr>
        <w:spacing w:before="12" w:line="220" w:lineRule="exact"/>
      </w:pPr>
    </w:p>
    <w:p w:rsidR="001A5877" w:rsidRDefault="00493508">
      <w:pPr>
        <w:spacing w:before="46"/>
        <w:ind w:left="1743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-209550</wp:posOffset>
            </wp:positionV>
            <wp:extent cx="1053465" cy="93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658A6"/>
          <w:spacing w:val="-39"/>
          <w:sz w:val="42"/>
          <w:szCs w:val="42"/>
        </w:rPr>
        <w:t>V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eterans</w:t>
      </w:r>
      <w:r>
        <w:rPr>
          <w:rFonts w:ascii="Times New Roman" w:eastAsia="Times New Roman" w:hAnsi="Times New Roman" w:cs="Times New Roman"/>
          <w:b/>
          <w:bCs/>
          <w:color w:val="0658A6"/>
          <w:spacing w:val="-1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of</w:t>
      </w:r>
      <w:r>
        <w:rPr>
          <w:rFonts w:ascii="Times New Roman" w:eastAsia="Times New Roman" w:hAnsi="Times New Roman" w:cs="Times New Roman"/>
          <w:b/>
          <w:bCs/>
          <w:color w:val="0658A6"/>
          <w:spacing w:val="-1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Fo</w:t>
      </w:r>
      <w:r>
        <w:rPr>
          <w:rFonts w:ascii="Times New Roman" w:eastAsia="Times New Roman" w:hAnsi="Times New Roman" w:cs="Times New Roman"/>
          <w:b/>
          <w:bCs/>
          <w:color w:val="0658A6"/>
          <w:spacing w:val="-9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eign</w:t>
      </w:r>
      <w:r>
        <w:rPr>
          <w:rFonts w:ascii="Times New Roman" w:eastAsia="Times New Roman" w:hAnsi="Times New Roman" w:cs="Times New Roman"/>
          <w:b/>
          <w:bCs/>
          <w:color w:val="0658A6"/>
          <w:spacing w:val="-18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pacing w:val="-24"/>
          <w:sz w:val="42"/>
          <w:szCs w:val="42"/>
        </w:rPr>
        <w:t>W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ars</w:t>
      </w:r>
      <w:r>
        <w:rPr>
          <w:rFonts w:ascii="Times New Roman" w:eastAsia="Times New Roman" w:hAnsi="Times New Roman" w:cs="Times New Roman"/>
          <w:b/>
          <w:bCs/>
          <w:color w:val="0658A6"/>
          <w:spacing w:val="-1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Ohio</w:t>
      </w:r>
      <w:r>
        <w:rPr>
          <w:rFonts w:ascii="Times New Roman" w:eastAsia="Times New Roman" w:hAnsi="Times New Roman" w:cs="Times New Roman"/>
          <w:b/>
          <w:bCs/>
          <w:color w:val="0658A6"/>
          <w:spacing w:val="-1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58A6"/>
          <w:sz w:val="42"/>
          <w:szCs w:val="42"/>
        </w:rPr>
        <w:t>Charities</w:t>
      </w:r>
    </w:p>
    <w:p w:rsidR="001A5877" w:rsidRDefault="00493508">
      <w:pPr>
        <w:spacing w:before="90"/>
        <w:ind w:left="18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Serving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Ohio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37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eterans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Their</w:t>
      </w:r>
      <w:r>
        <w:rPr>
          <w:rFonts w:ascii="Times New Roman" w:eastAsia="Times New Roman" w:hAnsi="Times New Roman" w:cs="Times New Roman"/>
          <w:b/>
          <w:bCs/>
          <w:i/>
          <w:color w:val="0658A6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658A6"/>
          <w:sz w:val="32"/>
          <w:szCs w:val="32"/>
        </w:rPr>
        <w:t>Families</w:t>
      </w:r>
    </w:p>
    <w:p w:rsidR="001A5877" w:rsidRDefault="001A5877">
      <w:pPr>
        <w:spacing w:before="9" w:line="140" w:lineRule="exact"/>
        <w:rPr>
          <w:sz w:val="14"/>
          <w:szCs w:val="14"/>
        </w:rPr>
      </w:pPr>
    </w:p>
    <w:p w:rsidR="001A5877" w:rsidRDefault="001A5877">
      <w:pPr>
        <w:spacing w:line="200" w:lineRule="exact"/>
        <w:rPr>
          <w:sz w:val="20"/>
          <w:szCs w:val="20"/>
        </w:rPr>
      </w:pPr>
    </w:p>
    <w:p w:rsidR="001A5877" w:rsidRDefault="001A5877">
      <w:pPr>
        <w:spacing w:line="200" w:lineRule="exact"/>
        <w:rPr>
          <w:sz w:val="20"/>
          <w:szCs w:val="20"/>
        </w:rPr>
      </w:pPr>
    </w:p>
    <w:p w:rsidR="00A91284" w:rsidRDefault="00662CC3" w:rsidP="00C23959">
      <w:pPr>
        <w:rPr>
          <w:sz w:val="28"/>
          <w:szCs w:val="28"/>
        </w:rPr>
      </w:pPr>
      <w:r>
        <w:rPr>
          <w:sz w:val="28"/>
          <w:szCs w:val="28"/>
        </w:rPr>
        <w:t>1/30/2023</w:t>
      </w:r>
    </w:p>
    <w:p w:rsidR="0059131A" w:rsidRDefault="0059131A" w:rsidP="00940615">
      <w:pPr>
        <w:spacing w:line="200" w:lineRule="exact"/>
        <w:rPr>
          <w:b/>
          <w:sz w:val="36"/>
          <w:szCs w:val="36"/>
          <w:u w:val="single"/>
        </w:rPr>
      </w:pPr>
    </w:p>
    <w:p w:rsidR="00160DA8" w:rsidRPr="00160DA8" w:rsidRDefault="00160DA8" w:rsidP="00160DA8">
      <w:pPr>
        <w:pStyle w:val="ListParagraph"/>
        <w:ind w:left="2160"/>
        <w:rPr>
          <w:sz w:val="24"/>
          <w:szCs w:val="24"/>
        </w:rPr>
      </w:pPr>
    </w:p>
    <w:p w:rsidR="0059131A" w:rsidRPr="00D614A2" w:rsidRDefault="00D614A2" w:rsidP="00D614A2">
      <w:pPr>
        <w:jc w:val="center"/>
        <w:rPr>
          <w:b/>
          <w:sz w:val="36"/>
          <w:szCs w:val="36"/>
          <w:u w:val="single"/>
        </w:rPr>
      </w:pPr>
      <w:r w:rsidRPr="00D614A2">
        <w:rPr>
          <w:b/>
          <w:sz w:val="36"/>
          <w:szCs w:val="36"/>
          <w:u w:val="single"/>
        </w:rPr>
        <w:t>LICENSING FOR CHARITABLE GAMING</w:t>
      </w:r>
    </w:p>
    <w:p w:rsidR="00D614A2" w:rsidRDefault="00D614A2" w:rsidP="00D614A2">
      <w:pPr>
        <w:jc w:val="center"/>
        <w:rPr>
          <w:b/>
          <w:sz w:val="28"/>
          <w:szCs w:val="28"/>
          <w:u w:val="single"/>
        </w:rPr>
      </w:pPr>
    </w:p>
    <w:p w:rsidR="00D614A2" w:rsidRDefault="00D614A2" w:rsidP="00D614A2">
      <w:pPr>
        <w:rPr>
          <w:sz w:val="24"/>
          <w:szCs w:val="24"/>
        </w:rPr>
      </w:pPr>
      <w:r>
        <w:rPr>
          <w:sz w:val="24"/>
          <w:szCs w:val="24"/>
        </w:rPr>
        <w:t>In order to be licensed for Charitable Gaming you must:</w:t>
      </w:r>
    </w:p>
    <w:p w:rsidR="00D614A2" w:rsidRDefault="00D614A2" w:rsidP="00D614A2">
      <w:pPr>
        <w:rPr>
          <w:sz w:val="24"/>
          <w:szCs w:val="24"/>
        </w:rPr>
      </w:pPr>
    </w:p>
    <w:p w:rsidR="00D614A2" w:rsidRDefault="00D614A2" w:rsidP="00D614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Have a current Articles of Incorporation.</w:t>
      </w:r>
    </w:p>
    <w:p w:rsidR="00D614A2" w:rsidRDefault="00D614A2" w:rsidP="00D614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These expire every 5 years on your anniversary date.</w:t>
      </w:r>
    </w:p>
    <w:p w:rsidR="00D614A2" w:rsidRDefault="00D614A2" w:rsidP="00D614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Articles of Incorporation are kept on file at the Ohio Secretary of </w:t>
      </w:r>
      <w:r w:rsidR="008F327D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tate’s office (ohiosos.gov).</w:t>
      </w:r>
    </w:p>
    <w:p w:rsidR="00D614A2" w:rsidRDefault="00D614A2" w:rsidP="00D614A2">
      <w:pPr>
        <w:rPr>
          <w:sz w:val="24"/>
          <w:szCs w:val="24"/>
        </w:rPr>
      </w:pPr>
    </w:p>
    <w:p w:rsidR="00D614A2" w:rsidRDefault="00D614A2" w:rsidP="00D614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in “Good Standing” with the VFW Department of Ohio.</w:t>
      </w:r>
    </w:p>
    <w:p w:rsidR="00D614A2" w:rsidRDefault="00D614A2" w:rsidP="00D614A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Quarterly Audits, Insurance</w:t>
      </w:r>
      <w:r w:rsidR="007E2D39">
        <w:rPr>
          <w:sz w:val="24"/>
          <w:szCs w:val="24"/>
        </w:rPr>
        <w:t>, Certificate of Liability, Quartermaster Bonding and Continued Existence must all be on file with the VFW Department of Ohio.</w:t>
      </w:r>
    </w:p>
    <w:p w:rsidR="007E2D39" w:rsidRDefault="007E2D39" w:rsidP="00D614A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can verify the above on the Department’s website on the Reporting Dashboard and the Post Status Sheet.</w:t>
      </w:r>
    </w:p>
    <w:p w:rsidR="007E2D39" w:rsidRDefault="007E2D39" w:rsidP="007E2D39">
      <w:pPr>
        <w:rPr>
          <w:sz w:val="24"/>
          <w:szCs w:val="24"/>
        </w:rPr>
      </w:pPr>
    </w:p>
    <w:p w:rsidR="007E2D39" w:rsidRDefault="007E2D39" w:rsidP="007E2D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filed your previous year’s 990 (“Return of Organization Exempt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Income Tax”) with the IRS.</w:t>
      </w:r>
    </w:p>
    <w:p w:rsidR="007E2D39" w:rsidRDefault="007E2D39" w:rsidP="007E2D3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990 is a non-profit version of filing taxes with the IRS and is </w:t>
      </w:r>
      <w:r w:rsidRPr="007E2D39">
        <w:rPr>
          <w:sz w:val="24"/>
          <w:szCs w:val="24"/>
          <w:u w:val="single"/>
        </w:rPr>
        <w:t>based on</w:t>
      </w:r>
      <w:r>
        <w:rPr>
          <w:sz w:val="24"/>
          <w:szCs w:val="24"/>
        </w:rPr>
        <w:t xml:space="preserve"> </w:t>
      </w:r>
      <w:r w:rsidRPr="007E2D39">
        <w:rPr>
          <w:sz w:val="24"/>
          <w:szCs w:val="24"/>
          <w:u w:val="single"/>
        </w:rPr>
        <w:t>your Post’s fiscal year</w:t>
      </w:r>
      <w:r>
        <w:rPr>
          <w:sz w:val="24"/>
          <w:szCs w:val="24"/>
        </w:rPr>
        <w:t>.</w:t>
      </w:r>
    </w:p>
    <w:p w:rsidR="00257F54" w:rsidRPr="007E2D39" w:rsidRDefault="00257F54" w:rsidP="007E2D3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Post’s 990 must also be registered with Ohio Attorney General’s Office after it is filed with the IRS.</w:t>
      </w:r>
    </w:p>
    <w:sectPr w:rsidR="00257F54" w:rsidRPr="007E2D39">
      <w:footerReference w:type="default" r:id="rId8"/>
      <w:type w:val="continuous"/>
      <w:pgSz w:w="12240" w:h="15840"/>
      <w:pgMar w:top="560" w:right="16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39" w:rsidRDefault="007E2D39" w:rsidP="00940615">
      <w:r>
        <w:separator/>
      </w:r>
    </w:p>
  </w:endnote>
  <w:endnote w:type="continuationSeparator" w:id="0">
    <w:p w:rsidR="007E2D39" w:rsidRDefault="007E2D39" w:rsidP="0094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9" w:rsidRPr="00940615" w:rsidRDefault="007E2D39" w:rsidP="00715051">
    <w:pPr>
      <w:pStyle w:val="Footer"/>
      <w:jc w:val="center"/>
      <w:rPr>
        <w:sz w:val="18"/>
        <w:szCs w:val="18"/>
      </w:rPr>
    </w:pPr>
    <w:r w:rsidRPr="00940615">
      <w:rPr>
        <w:color w:val="0658A6"/>
        <w:w w:val="95"/>
        <w:sz w:val="18"/>
        <w:szCs w:val="18"/>
      </w:rPr>
      <w:t>35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East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Chestnut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Street,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Suite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505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Columbus,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OH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43215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(614)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222-16</w:t>
    </w:r>
    <w:r w:rsidRPr="00940615">
      <w:rPr>
        <w:color w:val="0658A6"/>
        <w:spacing w:val="-9"/>
        <w:w w:val="95"/>
        <w:sz w:val="18"/>
        <w:szCs w:val="18"/>
      </w:rPr>
      <w:t>1</w:t>
    </w:r>
    <w:r w:rsidRPr="00940615">
      <w:rPr>
        <w:color w:val="0658A6"/>
        <w:w w:val="95"/>
        <w:sz w:val="18"/>
        <w:szCs w:val="18"/>
      </w:rPr>
      <w:t>1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Fax: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(614)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222-1602</w:t>
    </w:r>
    <w:r w:rsidRPr="00940615">
      <w:rPr>
        <w:color w:val="0658A6"/>
        <w:spacing w:val="-3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•</w:t>
    </w:r>
    <w:r w:rsidRPr="00940615">
      <w:rPr>
        <w:color w:val="0658A6"/>
        <w:spacing w:val="-2"/>
        <w:w w:val="95"/>
        <w:sz w:val="18"/>
        <w:szCs w:val="18"/>
      </w:rPr>
      <w:t xml:space="preserve"> </w:t>
    </w:r>
    <w:r w:rsidRPr="00940615">
      <w:rPr>
        <w:color w:val="0658A6"/>
        <w:w w:val="95"/>
        <w:sz w:val="18"/>
        <w:szCs w:val="18"/>
      </w:rPr>
      <w:t>ww</w:t>
    </w:r>
    <w:r w:rsidRPr="00940615">
      <w:rPr>
        <w:color w:val="0658A6"/>
        <w:spacing w:val="-7"/>
        <w:w w:val="95"/>
        <w:sz w:val="18"/>
        <w:szCs w:val="18"/>
      </w:rPr>
      <w:t>w</w:t>
    </w:r>
    <w:r w:rsidRPr="00940615">
      <w:rPr>
        <w:color w:val="0658A6"/>
        <w:w w:val="95"/>
        <w:sz w:val="18"/>
        <w:szCs w:val="18"/>
      </w:rPr>
      <w:t>.vfwohiocharities.com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39" w:rsidRDefault="007E2D39" w:rsidP="00940615">
      <w:r>
        <w:separator/>
      </w:r>
    </w:p>
  </w:footnote>
  <w:footnote w:type="continuationSeparator" w:id="0">
    <w:p w:rsidR="007E2D39" w:rsidRDefault="007E2D39" w:rsidP="0094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937"/>
    <w:multiLevelType w:val="hybridMultilevel"/>
    <w:tmpl w:val="E956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F6A"/>
    <w:multiLevelType w:val="hybridMultilevel"/>
    <w:tmpl w:val="CD885EF8"/>
    <w:lvl w:ilvl="0" w:tplc="0A7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E01"/>
    <w:multiLevelType w:val="hybridMultilevel"/>
    <w:tmpl w:val="1EE0FF14"/>
    <w:lvl w:ilvl="0" w:tplc="8684E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247CD"/>
    <w:multiLevelType w:val="hybridMultilevel"/>
    <w:tmpl w:val="ED2EAADE"/>
    <w:lvl w:ilvl="0" w:tplc="98E87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BA182A"/>
    <w:multiLevelType w:val="hybridMultilevel"/>
    <w:tmpl w:val="828EE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77"/>
    <w:rsid w:val="00160DA8"/>
    <w:rsid w:val="001A5877"/>
    <w:rsid w:val="00257F54"/>
    <w:rsid w:val="00337220"/>
    <w:rsid w:val="00493508"/>
    <w:rsid w:val="0059131A"/>
    <w:rsid w:val="00662CC3"/>
    <w:rsid w:val="00715051"/>
    <w:rsid w:val="007E2D39"/>
    <w:rsid w:val="008F327D"/>
    <w:rsid w:val="00940615"/>
    <w:rsid w:val="009D77CC"/>
    <w:rsid w:val="00A91284"/>
    <w:rsid w:val="00C23959"/>
    <w:rsid w:val="00C40B96"/>
    <w:rsid w:val="00D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A25CE3"/>
  <w15:docId w15:val="{05B06071-206A-4ECB-8DE3-9A229E5C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307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0B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15"/>
  </w:style>
  <w:style w:type="paragraph" w:styleId="Footer">
    <w:name w:val="footer"/>
    <w:basedOn w:val="Normal"/>
    <w:link w:val="FooterChar"/>
    <w:uiPriority w:val="99"/>
    <w:unhideWhenUsed/>
    <w:rsid w:val="00940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Reveron</dc:creator>
  <cp:lastModifiedBy>Suzanne Dountz</cp:lastModifiedBy>
  <cp:revision>3</cp:revision>
  <cp:lastPrinted>2023-01-30T14:55:00Z</cp:lastPrinted>
  <dcterms:created xsi:type="dcterms:W3CDTF">2023-01-30T14:56:00Z</dcterms:created>
  <dcterms:modified xsi:type="dcterms:W3CDTF">2023-02-02T18:15:00Z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2019-07-09T00:00:00Z</vt:filetime>
  </property>
</Properties>
</file>